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0005" w14:textId="77777777" w:rsidR="005A5CCD" w:rsidRPr="005A5CCD" w:rsidRDefault="005A5CCD" w:rsidP="005A5CCD">
      <w:pPr>
        <w:jc w:val="center"/>
        <w:rPr>
          <w:rFonts w:ascii="Calibri" w:eastAsia="Times New Roman" w:hAnsi="Calibri"/>
          <w:b/>
          <w:sz w:val="32"/>
          <w:szCs w:val="32"/>
        </w:rPr>
      </w:pPr>
      <w:r w:rsidRPr="005A5CCD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6F62630" wp14:editId="2C23A8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5545" cy="809625"/>
            <wp:effectExtent l="0" t="0" r="0" b="0"/>
            <wp:wrapTight wrapText="bothSides">
              <wp:wrapPolygon edited="0">
                <wp:start x="7289" y="508"/>
                <wp:lineTo x="4859" y="2541"/>
                <wp:lineTo x="1041" y="7624"/>
                <wp:lineTo x="1041" y="11689"/>
                <wp:lineTo x="3124" y="17788"/>
                <wp:lineTo x="6942" y="19821"/>
                <wp:lineTo x="7289" y="20838"/>
                <wp:lineTo x="13883" y="20838"/>
                <wp:lineTo x="14230" y="19821"/>
                <wp:lineTo x="18048" y="17788"/>
                <wp:lineTo x="20478" y="11181"/>
                <wp:lineTo x="20478" y="8132"/>
                <wp:lineTo x="16313" y="2541"/>
                <wp:lineTo x="13883" y="508"/>
                <wp:lineTo x="7289" y="50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CD">
        <w:rPr>
          <w:rFonts w:ascii="Calibri" w:eastAsia="Times New Roman" w:hAnsi="Calibri"/>
          <w:b/>
          <w:sz w:val="32"/>
          <w:szCs w:val="32"/>
        </w:rPr>
        <w:t>City of Baltimore - Department of Law</w:t>
      </w:r>
    </w:p>
    <w:p w14:paraId="5A75C4E3" w14:textId="77777777" w:rsidR="005A5CCD" w:rsidRPr="005A5CCD" w:rsidRDefault="005A5CCD" w:rsidP="005A5CCD">
      <w:pPr>
        <w:jc w:val="center"/>
        <w:rPr>
          <w:rFonts w:ascii="Calibri" w:eastAsia="Times New Roman" w:hAnsi="Calibri"/>
          <w:b/>
          <w:sz w:val="32"/>
          <w:szCs w:val="32"/>
        </w:rPr>
      </w:pPr>
      <w:r w:rsidRPr="005A5CCD">
        <w:rPr>
          <w:rFonts w:ascii="Calibri" w:eastAsia="Times New Roman" w:hAnsi="Calibri"/>
          <w:b/>
          <w:sz w:val="32"/>
          <w:szCs w:val="32"/>
        </w:rPr>
        <w:t>Assistant Solicitor -</w:t>
      </w:r>
    </w:p>
    <w:p w14:paraId="730F2914" w14:textId="77777777" w:rsidR="005A5CCD" w:rsidRPr="005A5CCD" w:rsidRDefault="002E5692" w:rsidP="005A5CCD">
      <w:pPr>
        <w:jc w:val="center"/>
        <w:rPr>
          <w:rFonts w:ascii="Calibri" w:eastAsia="Times New Roman" w:hAnsi="Calibri"/>
          <w:b/>
          <w:sz w:val="32"/>
          <w:szCs w:val="32"/>
        </w:rPr>
      </w:pPr>
      <w:r>
        <w:rPr>
          <w:rFonts w:ascii="Calibri" w:eastAsia="Times New Roman" w:hAnsi="Calibri"/>
          <w:b/>
          <w:sz w:val="32"/>
          <w:szCs w:val="32"/>
        </w:rPr>
        <w:t xml:space="preserve">Contracts </w:t>
      </w:r>
    </w:p>
    <w:p w14:paraId="27A7E4B2" w14:textId="77777777" w:rsidR="005A5CCD" w:rsidRPr="00891FC9" w:rsidRDefault="005A5CCD" w:rsidP="005A5CCD">
      <w:pPr>
        <w:jc w:val="both"/>
        <w:rPr>
          <w:rFonts w:ascii="Calibri" w:eastAsia="Times New Roman" w:hAnsi="Calibri"/>
          <w:b/>
          <w:sz w:val="22"/>
          <w:szCs w:val="22"/>
        </w:rPr>
      </w:pPr>
    </w:p>
    <w:p w14:paraId="6EFD4106" w14:textId="77777777" w:rsidR="005A5CCD" w:rsidRPr="00891FC9" w:rsidRDefault="005A5CCD" w:rsidP="005A5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rFonts w:ascii="Calibri" w:hAnsi="Calibri"/>
          <w:b/>
          <w:sz w:val="22"/>
          <w:szCs w:val="22"/>
        </w:rPr>
      </w:pPr>
      <w:r w:rsidRPr="00891FC9">
        <w:rPr>
          <w:rFonts w:ascii="Calibri" w:hAnsi="Calibri"/>
          <w:b/>
          <w:sz w:val="22"/>
          <w:szCs w:val="22"/>
        </w:rPr>
        <w:t>Overview</w:t>
      </w:r>
    </w:p>
    <w:p w14:paraId="04B48483" w14:textId="77777777" w:rsidR="005A5CCD" w:rsidRPr="00891FC9" w:rsidRDefault="005A5CCD" w:rsidP="005A5CCD">
      <w:pPr>
        <w:jc w:val="both"/>
        <w:rPr>
          <w:rFonts w:ascii="Calibri" w:eastAsia="Times New Roman" w:hAnsi="Calibri"/>
          <w:b/>
          <w:sz w:val="22"/>
          <w:szCs w:val="22"/>
        </w:rPr>
      </w:pPr>
    </w:p>
    <w:p w14:paraId="1C4C367C" w14:textId="77777777" w:rsidR="005A5CCD" w:rsidRPr="005A5CCD" w:rsidRDefault="005A5CCD" w:rsidP="005A5CCD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The Law Department </w:t>
      </w: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of Baltimore City </w:t>
      </w: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has an attorney opening in </w:t>
      </w: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>the</w:t>
      </w: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 Contracts Practice Group. Th</w:t>
      </w: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>e</w:t>
      </w: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 Practice Group advises all City agencies on business transactions, contractual matters and associated legal issues. </w:t>
      </w: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>I</w:t>
      </w: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ssues are wide ranging and include matters related to construction, finance, health, intellectual property, procurement, and public safety matters. </w:t>
      </w:r>
    </w:p>
    <w:p w14:paraId="32D302EC" w14:textId="77777777" w:rsidR="005A5CCD" w:rsidRPr="00891FC9" w:rsidRDefault="005A5CCD" w:rsidP="005A5C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Qualified candidates should have an interest in educating clients and improving current procurement processes and efficiency.</w:t>
      </w:r>
    </w:p>
    <w:p w14:paraId="6423E356" w14:textId="77777777" w:rsidR="005A5CCD" w:rsidRPr="00891FC9" w:rsidRDefault="005A5CCD" w:rsidP="005A5CCD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4FD53EA5" w14:textId="77777777" w:rsidR="005A5CCD" w:rsidRPr="00891FC9" w:rsidRDefault="005A5CCD" w:rsidP="005A5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rFonts w:ascii="Calibri" w:hAnsi="Calibri"/>
          <w:b/>
          <w:sz w:val="22"/>
          <w:szCs w:val="22"/>
        </w:rPr>
      </w:pPr>
      <w:r w:rsidRPr="00891FC9">
        <w:rPr>
          <w:rFonts w:ascii="Calibri" w:hAnsi="Calibri"/>
          <w:b/>
          <w:sz w:val="22"/>
          <w:szCs w:val="22"/>
        </w:rPr>
        <w:t>Essential Duties and Responsibilities</w:t>
      </w:r>
      <w:r w:rsidRPr="00891FC9">
        <w:rPr>
          <w:rFonts w:ascii="Calibri" w:hAnsi="Calibri"/>
          <w:b/>
          <w:i/>
          <w:sz w:val="22"/>
          <w:szCs w:val="22"/>
        </w:rPr>
        <w:t xml:space="preserve"> (not inclusive)</w:t>
      </w:r>
    </w:p>
    <w:p w14:paraId="42D12911" w14:textId="77777777" w:rsidR="005A5CCD" w:rsidRPr="00891FC9" w:rsidRDefault="005A5CCD" w:rsidP="005A5CCD">
      <w:pPr>
        <w:rPr>
          <w:rFonts w:ascii="Calibri" w:hAnsi="Calibri"/>
          <w:b/>
          <w:sz w:val="22"/>
          <w:szCs w:val="22"/>
        </w:rPr>
      </w:pPr>
    </w:p>
    <w:p w14:paraId="6D2144F1" w14:textId="77777777" w:rsidR="005A5CCD" w:rsidRPr="00257DC2" w:rsidRDefault="005A5CCD" w:rsidP="005A5C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Draft, edit and finalize contracts and related documents, ensuring proper form (format, grammar, and clarity) and legal sufficiency (necessary contractual language and approvals).</w:t>
      </w:r>
    </w:p>
    <w:p w14:paraId="305ED49A" w14:textId="77777777" w:rsidR="005A5CCD" w:rsidRPr="00257DC2" w:rsidRDefault="005A5CCD" w:rsidP="005A5C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Perform legal research and render legal advice on questions that are raised by City agencies.</w:t>
      </w:r>
    </w:p>
    <w:p w14:paraId="410EE5F2" w14:textId="77777777" w:rsidR="005A5CCD" w:rsidRPr="00257DC2" w:rsidRDefault="005A5CCD" w:rsidP="005A5C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Proactively anticipate/identify legal concerns, issues and potential defenses/causes of actions.</w:t>
      </w:r>
    </w:p>
    <w:p w14:paraId="7398521F" w14:textId="77777777" w:rsidR="005A5CCD" w:rsidRPr="00257DC2" w:rsidRDefault="005A5CCD" w:rsidP="005A5C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Negotiate contracts on behalf of the City with consideration to anticipated benefits and costs.</w:t>
      </w:r>
    </w:p>
    <w:p w14:paraId="35936DF7" w14:textId="77777777" w:rsidR="005A5CCD" w:rsidRPr="00257DC2" w:rsidRDefault="005A5CCD" w:rsidP="005A5C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Objectively and strategically review, evaluate and plan transactional matters in a timely manner.</w:t>
      </w:r>
    </w:p>
    <w:p w14:paraId="73EE7C90" w14:textId="77777777" w:rsidR="005A5CCD" w:rsidRPr="00257DC2" w:rsidRDefault="005A5CCD" w:rsidP="005A5C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Advance the efficiency and knowledge base of the Practice Group and City agencies by developing standard legal instruments and subject manuals and providing training and guidance to clients.</w:t>
      </w:r>
    </w:p>
    <w:p w14:paraId="1F2D865E" w14:textId="77777777" w:rsidR="005A5CCD" w:rsidRPr="00891FC9" w:rsidRDefault="005A5CCD" w:rsidP="005A5CCD">
      <w:pPr>
        <w:ind w:left="720"/>
        <w:jc w:val="both"/>
        <w:rPr>
          <w:rFonts w:ascii="Calibri" w:eastAsia="Times New Roman" w:hAnsi="Calibri"/>
          <w:sz w:val="22"/>
          <w:szCs w:val="22"/>
        </w:rPr>
      </w:pPr>
    </w:p>
    <w:p w14:paraId="308886E9" w14:textId="77777777" w:rsidR="005A5CCD" w:rsidRPr="00891FC9" w:rsidRDefault="005A5CCD" w:rsidP="005A5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libri" w:hAnsi="Calibri"/>
          <w:b/>
          <w:sz w:val="22"/>
          <w:szCs w:val="22"/>
        </w:rPr>
      </w:pPr>
      <w:r w:rsidRPr="00891FC9">
        <w:rPr>
          <w:rFonts w:ascii="Calibri" w:hAnsi="Calibri"/>
          <w:b/>
          <w:sz w:val="22"/>
          <w:szCs w:val="22"/>
        </w:rPr>
        <w:t>Relevant Knowledge and Skills</w:t>
      </w:r>
    </w:p>
    <w:p w14:paraId="00AC6C6B" w14:textId="77777777" w:rsidR="005A5CCD" w:rsidRPr="00891FC9" w:rsidRDefault="005A5CCD" w:rsidP="005A5CCD">
      <w:pPr>
        <w:pStyle w:val="BodyText"/>
        <w:spacing w:line="240" w:lineRule="auto"/>
        <w:ind w:left="720"/>
        <w:jc w:val="both"/>
        <w:rPr>
          <w:rFonts w:ascii="Calibri" w:hAnsi="Calibri"/>
          <w:szCs w:val="22"/>
        </w:rPr>
      </w:pPr>
    </w:p>
    <w:p w14:paraId="71C7FB31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Working knowledge of the Maryland Code (e.g. Commercial Law, Corporations and Associations, Real Property, and Local Government Articles).</w:t>
      </w:r>
    </w:p>
    <w:p w14:paraId="1FFC7B18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Working knowledge of appropriate Baltimore City Code and Charter provisions and Federal, State and City statutes and regulations.</w:t>
      </w:r>
    </w:p>
    <w:p w14:paraId="340B0323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Strong legal research and analytical skills.</w:t>
      </w:r>
    </w:p>
    <w:p w14:paraId="25843121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Strong interpersonal skills required to work with City agencies and the public.</w:t>
      </w:r>
    </w:p>
    <w:p w14:paraId="5B5D898A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Ability to prepare for and represent the City at bid protests and at administrative hearings.</w:t>
      </w:r>
    </w:p>
    <w:p w14:paraId="2E726912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Excellent oral and written communication skills.</w:t>
      </w:r>
    </w:p>
    <w:p w14:paraId="7635ADA1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Ability to review numerous contracts and manage multiple priorities and deadlines from clients.</w:t>
      </w:r>
    </w:p>
    <w:p w14:paraId="0452EE61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Strong technology skills including proficiency with Microsoft Office software and legal research platforms such as Westlaw.</w:t>
      </w:r>
    </w:p>
    <w:p w14:paraId="7C8FC07F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Ability to work independently as well as in a team environment.</w:t>
      </w:r>
    </w:p>
    <w:p w14:paraId="31D8D05C" w14:textId="77777777" w:rsidR="005A5CCD" w:rsidRPr="00891FC9" w:rsidRDefault="005A5CCD" w:rsidP="005A5CCD">
      <w:pPr>
        <w:pStyle w:val="BodyText"/>
        <w:spacing w:line="240" w:lineRule="auto"/>
        <w:ind w:left="720"/>
        <w:jc w:val="both"/>
        <w:rPr>
          <w:rFonts w:ascii="Calibri" w:hAnsi="Calibri"/>
          <w:szCs w:val="22"/>
        </w:rPr>
      </w:pPr>
    </w:p>
    <w:p w14:paraId="65BE1596" w14:textId="77777777" w:rsidR="005A5CCD" w:rsidRPr="00891FC9" w:rsidRDefault="005A5CCD" w:rsidP="005A5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rFonts w:ascii="Calibri" w:hAnsi="Calibri"/>
          <w:b/>
          <w:sz w:val="22"/>
          <w:szCs w:val="22"/>
        </w:rPr>
      </w:pPr>
      <w:r w:rsidRPr="00891FC9">
        <w:rPr>
          <w:rFonts w:ascii="Calibri" w:hAnsi="Calibri"/>
          <w:b/>
          <w:sz w:val="22"/>
          <w:szCs w:val="22"/>
        </w:rPr>
        <w:t>Education &amp; Experience Requirements</w:t>
      </w:r>
    </w:p>
    <w:p w14:paraId="484F1639" w14:textId="77777777" w:rsidR="005A5CCD" w:rsidRPr="00891FC9" w:rsidRDefault="005A5CCD" w:rsidP="005A5CCD">
      <w:pPr>
        <w:pStyle w:val="BodyText"/>
        <w:spacing w:line="240" w:lineRule="auto"/>
        <w:ind w:left="720"/>
        <w:jc w:val="both"/>
        <w:rPr>
          <w:rFonts w:ascii="Calibri" w:hAnsi="Calibri"/>
          <w:szCs w:val="22"/>
        </w:rPr>
      </w:pPr>
    </w:p>
    <w:p w14:paraId="1D1476C7" w14:textId="77777777" w:rsidR="005A5CCD" w:rsidRDefault="005A5CCD" w:rsidP="005A5CCD">
      <w:pPr>
        <w:pStyle w:val="ListParagraph"/>
        <w:numPr>
          <w:ilvl w:val="0"/>
          <w:numId w:val="3"/>
        </w:numPr>
      </w:pPr>
      <w:r w:rsidRPr="00891FC9">
        <w:t xml:space="preserve">A law degree from an accredited law school. </w:t>
      </w:r>
    </w:p>
    <w:p w14:paraId="351D839D" w14:textId="77777777" w:rsidR="005A5CCD" w:rsidRPr="005A5CCD" w:rsidRDefault="00D41461" w:rsidP="005A5CC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lastRenderedPageBreak/>
        <w:t>A minimum of t</w:t>
      </w:r>
      <w:r w:rsidR="005A5CCD"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wo (2) years of transactional experience, including drafting contracts, legal research and writing and/or experience with business and/or municipal law.</w:t>
      </w:r>
    </w:p>
    <w:p w14:paraId="484EF746" w14:textId="77777777" w:rsidR="005A5CCD" w:rsidRPr="00891FC9" w:rsidRDefault="005A5CCD" w:rsidP="005A5CCD">
      <w:pPr>
        <w:pStyle w:val="BodyText"/>
        <w:spacing w:line="240" w:lineRule="auto"/>
        <w:ind w:left="720"/>
        <w:jc w:val="both"/>
        <w:rPr>
          <w:rFonts w:ascii="Calibri" w:hAnsi="Calibri"/>
          <w:szCs w:val="22"/>
        </w:rPr>
      </w:pPr>
    </w:p>
    <w:p w14:paraId="18711F16" w14:textId="77777777" w:rsidR="005A5CCD" w:rsidRPr="00891FC9" w:rsidRDefault="005A5CCD" w:rsidP="005A5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rFonts w:ascii="Calibri" w:hAnsi="Calibri"/>
          <w:sz w:val="22"/>
          <w:szCs w:val="22"/>
        </w:rPr>
      </w:pPr>
      <w:r w:rsidRPr="00891FC9">
        <w:rPr>
          <w:rFonts w:ascii="Calibri" w:hAnsi="Calibri"/>
          <w:b/>
          <w:sz w:val="22"/>
          <w:szCs w:val="22"/>
        </w:rPr>
        <w:t>License, Registration &amp; Certificate Requirements</w:t>
      </w:r>
    </w:p>
    <w:p w14:paraId="46C23CA0" w14:textId="77777777" w:rsidR="005A5CCD" w:rsidRPr="00891FC9" w:rsidRDefault="005A5CCD" w:rsidP="005A5CCD">
      <w:pPr>
        <w:jc w:val="both"/>
        <w:rPr>
          <w:rFonts w:ascii="Calibri" w:hAnsi="Calibri"/>
          <w:b/>
          <w:sz w:val="22"/>
          <w:szCs w:val="22"/>
        </w:rPr>
      </w:pPr>
    </w:p>
    <w:p w14:paraId="249C915B" w14:textId="77777777" w:rsidR="005A5CCD" w:rsidRPr="00891FC9" w:rsidRDefault="005A5CCD" w:rsidP="005A5CCD">
      <w:pPr>
        <w:pStyle w:val="BodyText"/>
        <w:numPr>
          <w:ilvl w:val="0"/>
          <w:numId w:val="1"/>
        </w:numPr>
        <w:spacing w:line="240" w:lineRule="auto"/>
        <w:jc w:val="both"/>
        <w:rPr>
          <w:rFonts w:ascii="Calibri" w:hAnsi="Calibri"/>
          <w:szCs w:val="22"/>
        </w:rPr>
      </w:pPr>
      <w:r w:rsidRPr="00891FC9">
        <w:rPr>
          <w:rFonts w:ascii="Calibri" w:hAnsi="Calibri"/>
          <w:szCs w:val="22"/>
        </w:rPr>
        <w:t>Admission to the Bar of the State of Maryland is required.</w:t>
      </w:r>
    </w:p>
    <w:p w14:paraId="2581119F" w14:textId="77777777" w:rsidR="005A5CCD" w:rsidRPr="00891FC9" w:rsidRDefault="005A5CCD" w:rsidP="005A5CCD">
      <w:pPr>
        <w:jc w:val="both"/>
        <w:rPr>
          <w:rFonts w:ascii="Calibri" w:hAnsi="Calibri"/>
          <w:sz w:val="22"/>
          <w:szCs w:val="22"/>
        </w:rPr>
      </w:pPr>
    </w:p>
    <w:p w14:paraId="638DD820" w14:textId="77777777" w:rsidR="005A5CCD" w:rsidRPr="00891FC9" w:rsidRDefault="005A5CCD" w:rsidP="005A5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rFonts w:ascii="Calibri" w:hAnsi="Calibri"/>
          <w:b/>
          <w:sz w:val="22"/>
          <w:szCs w:val="22"/>
        </w:rPr>
      </w:pPr>
      <w:r w:rsidRPr="00891FC9">
        <w:rPr>
          <w:rFonts w:ascii="Calibri" w:hAnsi="Calibri"/>
          <w:b/>
          <w:sz w:val="22"/>
          <w:szCs w:val="22"/>
        </w:rPr>
        <w:t>Compensation</w:t>
      </w:r>
    </w:p>
    <w:p w14:paraId="53A93BE2" w14:textId="77777777" w:rsidR="005A5CCD" w:rsidRPr="00891FC9" w:rsidRDefault="005A5CCD" w:rsidP="005A5CCD">
      <w:pPr>
        <w:ind w:left="-180"/>
        <w:jc w:val="both"/>
        <w:rPr>
          <w:rFonts w:ascii="Calibri" w:eastAsia="Times New Roman" w:hAnsi="Calibri"/>
          <w:sz w:val="22"/>
          <w:szCs w:val="22"/>
        </w:rPr>
      </w:pPr>
    </w:p>
    <w:p w14:paraId="1E6B3B66" w14:textId="77777777" w:rsidR="005A5CCD" w:rsidRPr="00891FC9" w:rsidRDefault="005A5CCD" w:rsidP="005A5CCD">
      <w:pPr>
        <w:pStyle w:val="BodyText"/>
        <w:spacing w:line="240" w:lineRule="auto"/>
        <w:jc w:val="both"/>
        <w:rPr>
          <w:rFonts w:ascii="Calibri" w:hAnsi="Calibri"/>
          <w:szCs w:val="22"/>
        </w:rPr>
      </w:pPr>
      <w:r w:rsidRPr="00891FC9">
        <w:rPr>
          <w:rFonts w:ascii="Calibri" w:hAnsi="Calibri"/>
          <w:szCs w:val="22"/>
        </w:rPr>
        <w:t>The</w:t>
      </w:r>
      <w:r>
        <w:rPr>
          <w:rFonts w:ascii="Calibri" w:hAnsi="Calibri"/>
          <w:szCs w:val="22"/>
        </w:rPr>
        <w:t xml:space="preserve"> starting</w:t>
      </w:r>
      <w:r w:rsidRPr="00891FC9">
        <w:rPr>
          <w:rFonts w:ascii="Calibri" w:hAnsi="Calibri"/>
          <w:szCs w:val="22"/>
        </w:rPr>
        <w:t xml:space="preserve"> </w:t>
      </w:r>
      <w:bookmarkStart w:id="0" w:name="_GoBack"/>
      <w:bookmarkEnd w:id="0"/>
      <w:r w:rsidRPr="00891FC9">
        <w:rPr>
          <w:rFonts w:ascii="Calibri" w:hAnsi="Calibri"/>
          <w:szCs w:val="22"/>
        </w:rPr>
        <w:t xml:space="preserve">salary range for this position is </w:t>
      </w:r>
      <w:r w:rsidRPr="00C1612F">
        <w:rPr>
          <w:rFonts w:ascii="Calibri" w:hAnsi="Calibri"/>
          <w:szCs w:val="22"/>
          <w:highlight w:val="yellow"/>
        </w:rPr>
        <w:t>$</w:t>
      </w:r>
      <w:r w:rsidR="00D41461" w:rsidRPr="00C1612F">
        <w:rPr>
          <w:rFonts w:ascii="Calibri" w:hAnsi="Calibri"/>
          <w:szCs w:val="22"/>
          <w:highlight w:val="yellow"/>
        </w:rPr>
        <w:t>105,000 - $119,750</w:t>
      </w:r>
      <w:r w:rsidRPr="00891FC9">
        <w:rPr>
          <w:rFonts w:ascii="Calibri" w:hAnsi="Calibri"/>
          <w:szCs w:val="22"/>
        </w:rPr>
        <w:t xml:space="preserve"> and is commensurate with education and experience and includes an excellent benefits package.</w:t>
      </w:r>
    </w:p>
    <w:p w14:paraId="12D279EB" w14:textId="77777777" w:rsidR="005A5CCD" w:rsidRPr="00891FC9" w:rsidRDefault="005A5CCD" w:rsidP="005A5CCD">
      <w:pPr>
        <w:jc w:val="both"/>
        <w:rPr>
          <w:rFonts w:ascii="Calibri" w:hAnsi="Calibri"/>
          <w:b/>
          <w:sz w:val="22"/>
          <w:szCs w:val="22"/>
        </w:rPr>
      </w:pPr>
    </w:p>
    <w:p w14:paraId="2F9BF940" w14:textId="77777777" w:rsidR="005A5CCD" w:rsidRPr="00891FC9" w:rsidRDefault="005A5CCD" w:rsidP="005A5CCD">
      <w:pPr>
        <w:pStyle w:val="BodyText"/>
        <w:spacing w:line="240" w:lineRule="auto"/>
        <w:ind w:left="720" w:hanging="720"/>
        <w:rPr>
          <w:rFonts w:ascii="Calibri" w:hAnsi="Calibri"/>
          <w:szCs w:val="22"/>
        </w:rPr>
      </w:pPr>
      <w:r w:rsidRPr="00891FC9">
        <w:rPr>
          <w:rFonts w:ascii="Calibri" w:hAnsi="Calibri"/>
          <w:b/>
          <w:szCs w:val="22"/>
        </w:rPr>
        <w:t>NOTE:</w:t>
      </w:r>
      <w:r w:rsidRPr="00891FC9">
        <w:rPr>
          <w:rFonts w:ascii="Calibri" w:hAnsi="Calibri"/>
          <w:b/>
          <w:szCs w:val="22"/>
        </w:rPr>
        <w:tab/>
      </w:r>
      <w:r w:rsidRPr="00891FC9">
        <w:rPr>
          <w:rFonts w:ascii="Calibri" w:hAnsi="Calibri"/>
          <w:szCs w:val="22"/>
        </w:rPr>
        <w:t xml:space="preserve">Candidates under final consideration will be required to undergo and pass a background check and drug/alcohol test. </w:t>
      </w:r>
    </w:p>
    <w:p w14:paraId="0DB5CDAA" w14:textId="77777777" w:rsidR="005A5CCD" w:rsidRPr="00891FC9" w:rsidRDefault="005A5CCD" w:rsidP="005A5CCD">
      <w:pPr>
        <w:pStyle w:val="BodyText"/>
        <w:spacing w:line="240" w:lineRule="auto"/>
        <w:ind w:left="720" w:hanging="720"/>
        <w:rPr>
          <w:rFonts w:ascii="Calibri" w:hAnsi="Calibri"/>
          <w:szCs w:val="22"/>
        </w:rPr>
      </w:pPr>
    </w:p>
    <w:p w14:paraId="129FBC31" w14:textId="77777777" w:rsidR="005A5CCD" w:rsidRPr="00891FC9" w:rsidRDefault="005A5CCD" w:rsidP="005A5CCD">
      <w:pPr>
        <w:pStyle w:val="BodyText"/>
        <w:spacing w:line="240" w:lineRule="auto"/>
        <w:ind w:left="720" w:hanging="720"/>
        <w:jc w:val="center"/>
        <w:rPr>
          <w:rFonts w:ascii="Calibri" w:hAnsi="Calibri"/>
          <w:b/>
          <w:szCs w:val="22"/>
        </w:rPr>
      </w:pPr>
      <w:r w:rsidRPr="00891FC9">
        <w:rPr>
          <w:rFonts w:ascii="Calibri" w:hAnsi="Calibri"/>
          <w:b/>
          <w:szCs w:val="22"/>
        </w:rPr>
        <w:t>The City of Baltimore is an Equal Opportunity Employer</w:t>
      </w:r>
    </w:p>
    <w:p w14:paraId="15035794" w14:textId="77777777" w:rsidR="005A5CCD" w:rsidRPr="00891FC9" w:rsidRDefault="005A5CCD" w:rsidP="005A5CCD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C438FF3" w14:textId="77777777" w:rsidR="008417B3" w:rsidRDefault="008417B3"/>
    <w:sectPr w:rsidR="008417B3" w:rsidSect="00423572">
      <w:pgSz w:w="12240" w:h="15840"/>
      <w:pgMar w:top="1008" w:right="1008" w:bottom="864" w:left="1008" w:header="547" w:footer="14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623B"/>
    <w:multiLevelType w:val="multilevel"/>
    <w:tmpl w:val="81D0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90039A"/>
    <w:multiLevelType w:val="hybridMultilevel"/>
    <w:tmpl w:val="BFD8421E"/>
    <w:lvl w:ilvl="0" w:tplc="4F8641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352A0"/>
    <w:multiLevelType w:val="hybridMultilevel"/>
    <w:tmpl w:val="28BE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6E51"/>
    <w:multiLevelType w:val="multilevel"/>
    <w:tmpl w:val="F0C2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B807A9"/>
    <w:multiLevelType w:val="hybridMultilevel"/>
    <w:tmpl w:val="05306232"/>
    <w:lvl w:ilvl="0" w:tplc="4F8641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02DC5"/>
    <w:multiLevelType w:val="multilevel"/>
    <w:tmpl w:val="14D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CD"/>
    <w:rsid w:val="002E5692"/>
    <w:rsid w:val="005972C0"/>
    <w:rsid w:val="005A5CCD"/>
    <w:rsid w:val="005D54CA"/>
    <w:rsid w:val="008417B3"/>
    <w:rsid w:val="00C1612F"/>
    <w:rsid w:val="00D41461"/>
    <w:rsid w:val="00F2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3EF2"/>
  <w15:chartTrackingRefBased/>
  <w15:docId w15:val="{2C1C1DF2-B14B-44F1-94C9-52A51D0B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CCD"/>
    <w:pPr>
      <w:spacing w:after="0" w:line="240" w:lineRule="auto"/>
    </w:pPr>
    <w:rPr>
      <w:rFonts w:ascii="Arial" w:eastAsia="Times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5CCD"/>
    <w:pPr>
      <w:spacing w:line="480" w:lineRule="auto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5A5CCD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A5C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15b68-95ac-4aa3-9704-0e45ef5fdb4e" xsi:nil="true"/>
    <lcf76f155ced4ddcb4097134ff3c332f xmlns="476b6b61-b543-4aed-9602-760ec8709f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4CA478D48E34DAA1710FEEF8F7571" ma:contentTypeVersion="15" ma:contentTypeDescription="Create a new document." ma:contentTypeScope="" ma:versionID="75809d730b019b2d7ceafa9153155ddd">
  <xsd:schema xmlns:xsd="http://www.w3.org/2001/XMLSchema" xmlns:xs="http://www.w3.org/2001/XMLSchema" xmlns:p="http://schemas.microsoft.com/office/2006/metadata/properties" xmlns:ns2="476b6b61-b543-4aed-9602-760ec8709fe3" xmlns:ns3="34315b68-95ac-4aa3-9704-0e45ef5fdb4e" targetNamespace="http://schemas.microsoft.com/office/2006/metadata/properties" ma:root="true" ma:fieldsID="6d7b15dc68f4b27fd0872797fb760cfa" ns2:_="" ns3:_="">
    <xsd:import namespace="476b6b61-b543-4aed-9602-760ec8709fe3"/>
    <xsd:import namespace="34315b68-95ac-4aa3-9704-0e45ef5fd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b6b61-b543-4aed-9602-760ec870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7b5f8-060a-4a29-ade1-cc5a2d571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15b68-95ac-4aa3-9704-0e45ef5fd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2cb799-0d82-42ba-a5c3-948d55445be1}" ma:internalName="TaxCatchAll" ma:showField="CatchAllData" ma:web="34315b68-95ac-4aa3-9704-0e45ef5fd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8A132-5AF3-495B-974F-82051561D73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4315b68-95ac-4aa3-9704-0e45ef5fdb4e"/>
    <ds:schemaRef ds:uri="http://purl.org/dc/terms/"/>
    <ds:schemaRef ds:uri="http://schemas.microsoft.com/office/infopath/2007/PartnerControls"/>
    <ds:schemaRef ds:uri="http://www.w3.org/XML/1998/namespace"/>
    <ds:schemaRef ds:uri="476b6b61-b543-4aed-9602-760ec8709fe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3B4B3F-A4B8-4512-99BB-A561744E9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A371D-FC72-442B-95AB-5D3577790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b6b61-b543-4aed-9602-760ec8709fe3"/>
    <ds:schemaRef ds:uri="34315b68-95ac-4aa3-9704-0e45ef5f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Onica (Law Dept)</dc:creator>
  <cp:keywords/>
  <dc:description/>
  <cp:lastModifiedBy>Barnes, Onica (Law Dept)</cp:lastModifiedBy>
  <cp:revision>2</cp:revision>
  <cp:lastPrinted>2023-03-07T16:33:00Z</cp:lastPrinted>
  <dcterms:created xsi:type="dcterms:W3CDTF">2023-07-19T15:33:00Z</dcterms:created>
  <dcterms:modified xsi:type="dcterms:W3CDTF">2023-07-19T15:33:00Z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0x010100FCD4CA478D48E34DAA1710FEEF8F7571</vt:lpwstr>
  </property>
  <property fmtid="{D5CDD505-2E9C-101B-9397-08002B2CF9AE}" pid="3" name="MediaServiceImageTags">
    <vt:lpwstr/>
  </property>
</Properties>
</file>